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88" w:rsidRDefault="00CA3AD2" w:rsidP="00CA3AD2">
      <w:pPr>
        <w:shd w:val="clear" w:color="auto" w:fill="FFFFFF"/>
        <w:spacing w:after="0" w:line="360" w:lineRule="auto"/>
        <w:ind w:right="660"/>
        <w:jc w:val="right"/>
        <w:rPr>
          <w:rFonts w:ascii="Times New Roman" w:hAnsi="Times New Roman" w:cs="Times New Roman"/>
          <w:sz w:val="24"/>
          <w:szCs w:val="24"/>
        </w:rPr>
      </w:pPr>
      <w:bookmarkStart w:id="0" w:name="_GoBack"/>
      <w:r w:rsidRPr="00CA3AD2">
        <w:rPr>
          <w:rFonts w:ascii="Times New Roman" w:hAnsi="Times New Roman" w:cs="Times New Roman"/>
          <w:b/>
          <w:noProof/>
          <w:sz w:val="24"/>
          <w:szCs w:val="24"/>
          <w:lang w:eastAsia="ru-RU"/>
        </w:rPr>
        <w:drawing>
          <wp:inline distT="0" distB="0" distL="0" distR="0">
            <wp:extent cx="5940425" cy="8165358"/>
            <wp:effectExtent l="0" t="0" r="3175" b="7620"/>
            <wp:docPr id="1" name="Рисунок 1" descr="C:\Users\Пользователь\Downloads\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005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End w:id="0"/>
      <w:r>
        <w:rPr>
          <w:rFonts w:ascii="Times New Roman" w:hAnsi="Times New Roman" w:cs="Times New Roman"/>
          <w:sz w:val="24"/>
          <w:szCs w:val="24"/>
        </w:rPr>
        <w:t xml:space="preserve"> </w:t>
      </w:r>
    </w:p>
    <w:p w:rsidR="00CC7B88" w:rsidRDefault="00CC7B88" w:rsidP="00CC7B88">
      <w:pPr>
        <w:shd w:val="clear" w:color="auto" w:fill="FFFFFF"/>
        <w:spacing w:after="0" w:line="360" w:lineRule="auto"/>
        <w:ind w:left="567" w:right="660"/>
        <w:jc w:val="right"/>
        <w:rPr>
          <w:rFonts w:ascii="Times New Roman" w:hAnsi="Times New Roman" w:cs="Times New Roman"/>
          <w:sz w:val="24"/>
          <w:szCs w:val="24"/>
        </w:rPr>
      </w:pPr>
    </w:p>
    <w:p w:rsidR="00CC7B88" w:rsidRDefault="00CC7B88" w:rsidP="00CC7B88">
      <w:pPr>
        <w:shd w:val="clear" w:color="auto" w:fill="FFFFFF"/>
        <w:spacing w:after="0" w:line="360" w:lineRule="auto"/>
        <w:ind w:left="567" w:right="660"/>
        <w:jc w:val="right"/>
        <w:rPr>
          <w:rFonts w:ascii="Times New Roman" w:hAnsi="Times New Roman" w:cs="Times New Roman"/>
          <w:sz w:val="24"/>
          <w:szCs w:val="24"/>
        </w:rPr>
      </w:pPr>
    </w:p>
    <w:p w:rsidR="003E3196" w:rsidRDefault="003E3196" w:rsidP="00CC7B88">
      <w:pPr>
        <w:shd w:val="clear" w:color="auto" w:fill="FFFFFF"/>
        <w:spacing w:after="0" w:line="360" w:lineRule="auto"/>
        <w:ind w:left="567" w:right="660"/>
        <w:jc w:val="right"/>
        <w:rPr>
          <w:rFonts w:ascii="Times New Roman" w:hAnsi="Times New Roman" w:cs="Times New Roman"/>
          <w:sz w:val="24"/>
          <w:szCs w:val="24"/>
        </w:rPr>
      </w:pPr>
    </w:p>
    <w:p w:rsidR="003E3196" w:rsidRDefault="003E3196" w:rsidP="00CC7B88">
      <w:pPr>
        <w:shd w:val="clear" w:color="auto" w:fill="FFFFFF"/>
        <w:spacing w:after="0" w:line="360" w:lineRule="auto"/>
        <w:ind w:left="567" w:right="660"/>
        <w:jc w:val="right"/>
        <w:rPr>
          <w:rFonts w:ascii="Times New Roman" w:hAnsi="Times New Roman" w:cs="Times New Roman"/>
          <w:sz w:val="24"/>
          <w:szCs w:val="24"/>
        </w:rPr>
      </w:pPr>
    </w:p>
    <w:p w:rsidR="003E3196" w:rsidRDefault="003E3196" w:rsidP="00CC7B88">
      <w:pPr>
        <w:shd w:val="clear" w:color="auto" w:fill="FFFFFF"/>
        <w:spacing w:after="0" w:line="360" w:lineRule="auto"/>
        <w:ind w:left="567" w:right="660"/>
        <w:jc w:val="right"/>
        <w:rPr>
          <w:rFonts w:ascii="Times New Roman" w:hAnsi="Times New Roman" w:cs="Times New Roman"/>
          <w:sz w:val="24"/>
          <w:szCs w:val="24"/>
        </w:rPr>
      </w:pPr>
    </w:p>
    <w:p w:rsidR="00CC7B88" w:rsidRPr="00044C7C" w:rsidRDefault="00CC7B88" w:rsidP="00044C7C">
      <w:pPr>
        <w:shd w:val="clear" w:color="auto" w:fill="FFFFFF"/>
        <w:spacing w:after="150" w:line="240" w:lineRule="auto"/>
        <w:rPr>
          <w:rFonts w:ascii="Helvetica" w:eastAsia="Times New Roman" w:hAnsi="Helvetica" w:cs="Helvetica"/>
          <w:color w:val="333333"/>
          <w:sz w:val="21"/>
          <w:szCs w:val="21"/>
          <w:lang w:eastAsia="ru-RU"/>
        </w:rPr>
      </w:pP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b/>
          <w:bCs/>
          <w:sz w:val="24"/>
          <w:szCs w:val="21"/>
          <w:lang w:eastAsia="ru-RU"/>
        </w:rPr>
        <w:lastRenderedPageBreak/>
        <w:t>Аннотация</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Согласно ФГОС ДО одним из целевых ориентиров на этапе завершения дошкольного образования является то, что «ребенок проявляет любознательность склонен наблюдать, экспериментировать.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В целях формирования и развития указанных элементарных представлений мною разработана дидактическая игра «Геометрическая мозаика «</w:t>
      </w:r>
      <w:proofErr w:type="spellStart"/>
      <w:r w:rsidRPr="00166C04">
        <w:rPr>
          <w:rFonts w:ascii="Times New Roman" w:eastAsia="Times New Roman" w:hAnsi="Times New Roman" w:cs="Times New Roman"/>
          <w:sz w:val="24"/>
          <w:szCs w:val="21"/>
          <w:lang w:eastAsia="ru-RU"/>
        </w:rPr>
        <w:t>Цветняшка</w:t>
      </w:r>
      <w:proofErr w:type="spellEnd"/>
      <w:r w:rsidRPr="00166C04">
        <w:rPr>
          <w:rFonts w:ascii="Times New Roman" w:eastAsia="Times New Roman" w:hAnsi="Times New Roman" w:cs="Times New Roman"/>
          <w:sz w:val="24"/>
          <w:szCs w:val="21"/>
          <w:lang w:eastAsia="ru-RU"/>
        </w:rPr>
        <w:t>»». Обоснованием выбора данной игры является тот факт, что конструирование как вид деятельности привлекает старших дошкольников к активному участию в процесс познания.</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 xml:space="preserve">А именно, согласно </w:t>
      </w:r>
      <w:r w:rsidR="005D2776" w:rsidRPr="00166C04">
        <w:rPr>
          <w:rFonts w:ascii="Times New Roman" w:eastAsia="Times New Roman" w:hAnsi="Times New Roman" w:cs="Times New Roman"/>
          <w:sz w:val="24"/>
          <w:szCs w:val="21"/>
          <w:lang w:eastAsia="ru-RU"/>
        </w:rPr>
        <w:t>наблюдению,</w:t>
      </w:r>
      <w:r w:rsidRPr="00166C04">
        <w:rPr>
          <w:rFonts w:ascii="Times New Roman" w:eastAsia="Times New Roman" w:hAnsi="Times New Roman" w:cs="Times New Roman"/>
          <w:sz w:val="24"/>
          <w:szCs w:val="21"/>
          <w:lang w:eastAsia="ru-RU"/>
        </w:rPr>
        <w:t xml:space="preserve"> возможность по-разному сопоставлять геометрические фигурки, которые используются детьми в предлагаемой дидактической игре, эмоционально захватывает их и позволяет овладеть умением вести собственный поиск решения и дать оригинальный ответ на поставленный в задаче вопрос.</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Также обоснованием этому является тот факт, что игра – наиболее важная деятельность для развития дошкольников. Только в ней ребенок-дошкольник может быть действительно самостоятелен. Именно в игре уместна инициатива ребенка.</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Систематическое использование данной дидактической игры позволяет развивать умственную активность у ребенка, самостоятельность его мысли, а также творческое отношение к учебной задаче, что соответствует требованиям ФГОС в области дошкольного образования.</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Кроме того, предназначение дидактической игры «Г</w:t>
      </w:r>
      <w:r w:rsidR="005D2776" w:rsidRPr="00166C04">
        <w:rPr>
          <w:rFonts w:ascii="Times New Roman" w:eastAsia="Times New Roman" w:hAnsi="Times New Roman" w:cs="Times New Roman"/>
          <w:sz w:val="24"/>
          <w:szCs w:val="21"/>
          <w:lang w:eastAsia="ru-RU"/>
        </w:rPr>
        <w:t>еометрическая мозаика «</w:t>
      </w:r>
      <w:proofErr w:type="spellStart"/>
      <w:r w:rsidR="005D2776" w:rsidRPr="00166C04">
        <w:rPr>
          <w:rFonts w:ascii="Times New Roman" w:eastAsia="Times New Roman" w:hAnsi="Times New Roman" w:cs="Times New Roman"/>
          <w:sz w:val="24"/>
          <w:szCs w:val="21"/>
          <w:lang w:eastAsia="ru-RU"/>
        </w:rPr>
        <w:t>Цвятняшка</w:t>
      </w:r>
      <w:proofErr w:type="spellEnd"/>
      <w:r w:rsidR="005D2776" w:rsidRPr="00166C04">
        <w:rPr>
          <w:rFonts w:ascii="Times New Roman" w:eastAsia="Times New Roman" w:hAnsi="Times New Roman" w:cs="Times New Roman"/>
          <w:sz w:val="24"/>
          <w:szCs w:val="21"/>
          <w:lang w:eastAsia="ru-RU"/>
        </w:rPr>
        <w:t>»</w:t>
      </w:r>
      <w:r w:rsidRPr="00166C04">
        <w:rPr>
          <w:rFonts w:ascii="Times New Roman" w:eastAsia="Times New Roman" w:hAnsi="Times New Roman" w:cs="Times New Roman"/>
          <w:sz w:val="24"/>
          <w:szCs w:val="21"/>
          <w:lang w:eastAsia="ru-RU"/>
        </w:rPr>
        <w:t>», состоит в том, чтобы с одной стороны продолжить развитие у детей старшего дошкольного возраста восприятие цвета, формы и величины, а с другой стороны обеспечить ребенка возможностью развивать умение управлять своим воображением с опорой на имеющийся опыт.</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 xml:space="preserve">Таким образом, предлагаемая разработка дидактической игры помогает воспитателю в </w:t>
      </w:r>
      <w:proofErr w:type="spellStart"/>
      <w:r w:rsidRPr="00166C04">
        <w:rPr>
          <w:rFonts w:ascii="Times New Roman" w:eastAsia="Times New Roman" w:hAnsi="Times New Roman" w:cs="Times New Roman"/>
          <w:sz w:val="24"/>
          <w:szCs w:val="21"/>
          <w:lang w:eastAsia="ru-RU"/>
        </w:rPr>
        <w:t>т.ч</w:t>
      </w:r>
      <w:proofErr w:type="spellEnd"/>
      <w:r w:rsidRPr="00166C04">
        <w:rPr>
          <w:rFonts w:ascii="Times New Roman" w:eastAsia="Times New Roman" w:hAnsi="Times New Roman" w:cs="Times New Roman"/>
          <w:sz w:val="24"/>
          <w:szCs w:val="21"/>
          <w:lang w:eastAsia="ru-RU"/>
        </w:rPr>
        <w:t>. в развитии произвольности у детей старшего дошкольного возраста – будущих первоклассников. Обусловлено это тем, что ребенок сам придумывает и складывает различные модели предметов, проявляя свои творческие способности, смекалку и сообразительность.</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Дидактическая игра «Г</w:t>
      </w:r>
      <w:r w:rsidR="005D2776" w:rsidRPr="00166C04">
        <w:rPr>
          <w:rFonts w:ascii="Times New Roman" w:eastAsia="Times New Roman" w:hAnsi="Times New Roman" w:cs="Times New Roman"/>
          <w:sz w:val="24"/>
          <w:szCs w:val="21"/>
          <w:lang w:eastAsia="ru-RU"/>
        </w:rPr>
        <w:t>еометрическая мозаика «</w:t>
      </w:r>
      <w:proofErr w:type="spellStart"/>
      <w:r w:rsidR="005D2776" w:rsidRPr="00166C04">
        <w:rPr>
          <w:rFonts w:ascii="Times New Roman" w:eastAsia="Times New Roman" w:hAnsi="Times New Roman" w:cs="Times New Roman"/>
          <w:sz w:val="24"/>
          <w:szCs w:val="21"/>
          <w:lang w:eastAsia="ru-RU"/>
        </w:rPr>
        <w:t>Цвятняшка</w:t>
      </w:r>
      <w:proofErr w:type="spellEnd"/>
      <w:r w:rsidRPr="00166C04">
        <w:rPr>
          <w:rFonts w:ascii="Times New Roman" w:eastAsia="Times New Roman" w:hAnsi="Times New Roman" w:cs="Times New Roman"/>
          <w:sz w:val="24"/>
          <w:szCs w:val="21"/>
          <w:lang w:eastAsia="ru-RU"/>
        </w:rPr>
        <w:t xml:space="preserve">»» будет интересна педагогам дошкольных образовательных организаций, планирующим образовательную деятельность с детьми старшего дошкольного возраста, в </w:t>
      </w:r>
      <w:proofErr w:type="spellStart"/>
      <w:r w:rsidRPr="00166C04">
        <w:rPr>
          <w:rFonts w:ascii="Times New Roman" w:eastAsia="Times New Roman" w:hAnsi="Times New Roman" w:cs="Times New Roman"/>
          <w:sz w:val="24"/>
          <w:szCs w:val="21"/>
          <w:lang w:eastAsia="ru-RU"/>
        </w:rPr>
        <w:t>т.ч</w:t>
      </w:r>
      <w:proofErr w:type="spellEnd"/>
      <w:r w:rsidRPr="00166C04">
        <w:rPr>
          <w:rFonts w:ascii="Times New Roman" w:eastAsia="Times New Roman" w:hAnsi="Times New Roman" w:cs="Times New Roman"/>
          <w:sz w:val="24"/>
          <w:szCs w:val="21"/>
          <w:lang w:eastAsia="ru-RU"/>
        </w:rPr>
        <w:t>. при подготовке к обучению в школе.</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Helvetica" w:eastAsia="Times New Roman" w:hAnsi="Helvetica" w:cs="Helvetica"/>
          <w:sz w:val="24"/>
          <w:szCs w:val="21"/>
          <w:lang w:eastAsia="ru-RU"/>
        </w:rPr>
        <w:t> </w:t>
      </w:r>
    </w:p>
    <w:p w:rsidR="00044C7C" w:rsidRPr="00166C04" w:rsidRDefault="00044C7C" w:rsidP="005D2776">
      <w:pPr>
        <w:shd w:val="clear" w:color="auto" w:fill="FFFFFF"/>
        <w:spacing w:after="150" w:line="240" w:lineRule="auto"/>
        <w:jc w:val="center"/>
        <w:rPr>
          <w:rFonts w:ascii="Helvetica" w:eastAsia="Times New Roman" w:hAnsi="Helvetica" w:cs="Helvetica"/>
          <w:sz w:val="24"/>
          <w:szCs w:val="21"/>
          <w:lang w:eastAsia="ru-RU"/>
        </w:rPr>
      </w:pPr>
      <w:r w:rsidRPr="00166C04">
        <w:rPr>
          <w:rFonts w:ascii="Times New Roman" w:eastAsia="Times New Roman" w:hAnsi="Times New Roman" w:cs="Times New Roman"/>
          <w:b/>
          <w:bCs/>
          <w:sz w:val="24"/>
          <w:szCs w:val="21"/>
          <w:lang w:eastAsia="ru-RU"/>
        </w:rPr>
        <w:t>Пояснительная записка</w:t>
      </w:r>
      <w:r w:rsidRPr="00166C04">
        <w:rPr>
          <w:rFonts w:ascii="Helvetica" w:eastAsia="Times New Roman" w:hAnsi="Helvetica" w:cs="Helvetica"/>
          <w:sz w:val="24"/>
          <w:szCs w:val="21"/>
          <w:lang w:eastAsia="ru-RU"/>
        </w:rPr>
        <w:t> </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Дидактическая игра «Г</w:t>
      </w:r>
      <w:r w:rsidR="005D2776" w:rsidRPr="00166C04">
        <w:rPr>
          <w:rFonts w:ascii="Times New Roman" w:eastAsia="Times New Roman" w:hAnsi="Times New Roman" w:cs="Times New Roman"/>
          <w:sz w:val="24"/>
          <w:szCs w:val="21"/>
          <w:lang w:eastAsia="ru-RU"/>
        </w:rPr>
        <w:t>еометрическая мозаика «</w:t>
      </w:r>
      <w:proofErr w:type="spellStart"/>
      <w:r w:rsidR="005D2776" w:rsidRPr="00166C04">
        <w:rPr>
          <w:rFonts w:ascii="Times New Roman" w:eastAsia="Times New Roman" w:hAnsi="Times New Roman" w:cs="Times New Roman"/>
          <w:sz w:val="24"/>
          <w:szCs w:val="21"/>
          <w:lang w:eastAsia="ru-RU"/>
        </w:rPr>
        <w:t>Цветняшка</w:t>
      </w:r>
      <w:proofErr w:type="spellEnd"/>
      <w:r w:rsidRPr="00166C04">
        <w:rPr>
          <w:rFonts w:ascii="Times New Roman" w:eastAsia="Times New Roman" w:hAnsi="Times New Roman" w:cs="Times New Roman"/>
          <w:sz w:val="24"/>
          <w:szCs w:val="21"/>
          <w:lang w:eastAsia="ru-RU"/>
        </w:rPr>
        <w:t>»» представляет собой мозаику, состоящий из следующих геометрических фигур: квадрат, прямоуголь</w:t>
      </w:r>
      <w:r w:rsidR="00EF2573" w:rsidRPr="00166C04">
        <w:rPr>
          <w:rFonts w:ascii="Times New Roman" w:eastAsia="Times New Roman" w:hAnsi="Times New Roman" w:cs="Times New Roman"/>
          <w:sz w:val="24"/>
          <w:szCs w:val="21"/>
          <w:lang w:eastAsia="ru-RU"/>
        </w:rPr>
        <w:t>ник, ромб, круг, треугольник, разных размеров и цветов. в комплект входит 10 карточек – шаблон</w:t>
      </w:r>
      <w:r w:rsidR="00704405" w:rsidRPr="00166C04">
        <w:rPr>
          <w:rFonts w:ascii="Times New Roman" w:eastAsia="Times New Roman" w:hAnsi="Times New Roman" w:cs="Times New Roman"/>
          <w:sz w:val="24"/>
          <w:szCs w:val="21"/>
          <w:lang w:eastAsia="ru-RU"/>
        </w:rPr>
        <w:t>ов рисунков различной тематики.</w:t>
      </w:r>
      <w:r w:rsidR="00656199" w:rsidRPr="00166C04">
        <w:rPr>
          <w:rFonts w:ascii="Times New Roman" w:eastAsia="Times New Roman" w:hAnsi="Times New Roman" w:cs="Times New Roman"/>
          <w:sz w:val="24"/>
          <w:szCs w:val="21"/>
          <w:lang w:eastAsia="ru-RU"/>
        </w:rPr>
        <w:t xml:space="preserve"> На оборотной стороне, карточки-шаблона, имеется карман для геометрических фигур, составляющих данный рисунок. </w:t>
      </w:r>
      <w:r w:rsidR="00EF2573" w:rsidRPr="00166C04">
        <w:rPr>
          <w:rFonts w:ascii="Times New Roman" w:eastAsia="Times New Roman" w:hAnsi="Times New Roman" w:cs="Times New Roman"/>
          <w:sz w:val="24"/>
          <w:szCs w:val="21"/>
          <w:lang w:eastAsia="ru-RU"/>
        </w:rPr>
        <w:t xml:space="preserve"> </w:t>
      </w:r>
      <w:r w:rsidRPr="00166C04">
        <w:rPr>
          <w:rFonts w:ascii="Times New Roman" w:eastAsia="Times New Roman" w:hAnsi="Times New Roman" w:cs="Times New Roman"/>
          <w:sz w:val="24"/>
          <w:szCs w:val="21"/>
          <w:lang w:eastAsia="ru-RU"/>
        </w:rPr>
        <w:t xml:space="preserve"> Инструктируя детей в игре, следует обратить их внимание необходимость конструирования по образцу и на возможность проявления творчества и инициативы. Это делается для того, чтобы создать ситуацию успеха для детей разного уровня развития.</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 xml:space="preserve">Так, </w:t>
      </w:r>
      <w:r w:rsidR="00EF2573" w:rsidRPr="00166C04">
        <w:rPr>
          <w:rFonts w:ascii="Times New Roman" w:eastAsia="Times New Roman" w:hAnsi="Times New Roman" w:cs="Times New Roman"/>
          <w:sz w:val="24"/>
          <w:szCs w:val="21"/>
          <w:lang w:eastAsia="ru-RU"/>
        </w:rPr>
        <w:t>дети,</w:t>
      </w:r>
      <w:r w:rsidRPr="00166C04">
        <w:rPr>
          <w:rFonts w:ascii="Times New Roman" w:eastAsia="Times New Roman" w:hAnsi="Times New Roman" w:cs="Times New Roman"/>
          <w:sz w:val="24"/>
          <w:szCs w:val="21"/>
          <w:lang w:eastAsia="ru-RU"/>
        </w:rPr>
        <w:t xml:space="preserve"> отличающиеся слабостью в развитии </w:t>
      </w:r>
      <w:r w:rsidR="00EF2573" w:rsidRPr="00166C04">
        <w:rPr>
          <w:rFonts w:ascii="Times New Roman" w:eastAsia="Times New Roman" w:hAnsi="Times New Roman" w:cs="Times New Roman"/>
          <w:sz w:val="24"/>
          <w:szCs w:val="21"/>
          <w:lang w:eastAsia="ru-RU"/>
        </w:rPr>
        <w:t>познавательной сферы,</w:t>
      </w:r>
      <w:r w:rsidRPr="00166C04">
        <w:rPr>
          <w:rFonts w:ascii="Times New Roman" w:eastAsia="Times New Roman" w:hAnsi="Times New Roman" w:cs="Times New Roman"/>
          <w:sz w:val="24"/>
          <w:szCs w:val="21"/>
          <w:lang w:eastAsia="ru-RU"/>
        </w:rPr>
        <w:t xml:space="preserve"> могут сконструировать модель предмета по предлагаемому воспит</w:t>
      </w:r>
      <w:r w:rsidR="005D2776" w:rsidRPr="00166C04">
        <w:rPr>
          <w:rFonts w:ascii="Times New Roman" w:eastAsia="Times New Roman" w:hAnsi="Times New Roman" w:cs="Times New Roman"/>
          <w:sz w:val="24"/>
          <w:szCs w:val="21"/>
          <w:lang w:eastAsia="ru-RU"/>
        </w:rPr>
        <w:t>ателем образцу (например, солнце</w:t>
      </w:r>
      <w:r w:rsidRPr="00166C04">
        <w:rPr>
          <w:rFonts w:ascii="Times New Roman" w:eastAsia="Times New Roman" w:hAnsi="Times New Roman" w:cs="Times New Roman"/>
          <w:sz w:val="24"/>
          <w:szCs w:val="21"/>
          <w:lang w:eastAsia="ru-RU"/>
        </w:rPr>
        <w:t xml:space="preserve">, ракета, светофор и др.). Дети с более высоким уровнем познавательного развития могут предложить собственную модель. Однако данные границы условны и ребенок с низким уровнем развития познавательной сферы может предложить собственную модель </w:t>
      </w:r>
      <w:r w:rsidRPr="00166C04">
        <w:rPr>
          <w:rFonts w:ascii="Times New Roman" w:eastAsia="Times New Roman" w:hAnsi="Times New Roman" w:cs="Times New Roman"/>
          <w:sz w:val="24"/>
          <w:szCs w:val="21"/>
          <w:lang w:eastAsia="ru-RU"/>
        </w:rPr>
        <w:lastRenderedPageBreak/>
        <w:t>предмета. Здесь важным условием является предварительное обсуждение с ребенком последовательности его действий и запланированного результата, главное, чтобы он принципиально не отличался от сути предлагаемой модели.</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Для организации такого обсуждения могут использоваться следующие вопросы: Какой предмет ты хочешь собрать? Почему? Какие фигуры будешь использо</w:t>
      </w:r>
      <w:r w:rsidR="005D2776" w:rsidRPr="00166C04">
        <w:rPr>
          <w:rFonts w:ascii="Times New Roman" w:eastAsia="Times New Roman" w:hAnsi="Times New Roman" w:cs="Times New Roman"/>
          <w:sz w:val="24"/>
          <w:szCs w:val="21"/>
          <w:lang w:eastAsia="ru-RU"/>
        </w:rPr>
        <w:t>вать? Какие части есть у солнца</w:t>
      </w:r>
      <w:r w:rsidRPr="00166C04">
        <w:rPr>
          <w:rFonts w:ascii="Times New Roman" w:eastAsia="Times New Roman" w:hAnsi="Times New Roman" w:cs="Times New Roman"/>
          <w:sz w:val="24"/>
          <w:szCs w:val="21"/>
          <w:lang w:eastAsia="ru-RU"/>
        </w:rPr>
        <w:t xml:space="preserve"> (ракеты, светофора и т.п.)? и т.п. Ориентация на образец необходима для снятия тревожности детей перед решением новой задачи. По итогу игры следует провести рефлексию, т.е. обсуждение с детьми полученного ими результата, а также эмоционального отношения и заинтересованности.</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Ожидаемые результаты от использования данной дидактической игры в системе дошкольного образования детей состоят в том, что у детей будет отмечаться положительная динамика в развитии: интереса к конструированию, развитее памяти и внимания, умения взаимодействовать со взрослым в рамках учебной задачи.</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Особенность предлагаемой дидактической игры состоит в том, что она может иметь вариативное содержание и систематически использоваться при переходе с одного этапа дошкольного детства на следующий этап. Так, игра может использоваться педагогом, начиная уже с младшего возраста ребенка постепенно усложняя свое содержание.</w:t>
      </w:r>
    </w:p>
    <w:p w:rsidR="00044C7C" w:rsidRPr="00166C04" w:rsidRDefault="00044C7C" w:rsidP="00044C7C">
      <w:pPr>
        <w:shd w:val="clear" w:color="auto" w:fill="FFFFFF"/>
        <w:spacing w:after="150" w:line="240" w:lineRule="auto"/>
        <w:jc w:val="both"/>
        <w:rPr>
          <w:rFonts w:ascii="Helvetica" w:eastAsia="Times New Roman" w:hAnsi="Helvetica" w:cs="Helvetica"/>
          <w:sz w:val="24"/>
          <w:szCs w:val="21"/>
          <w:lang w:eastAsia="ru-RU"/>
        </w:rPr>
      </w:pPr>
      <w:r w:rsidRPr="00166C04">
        <w:rPr>
          <w:rFonts w:ascii="Helvetica" w:eastAsia="Times New Roman" w:hAnsi="Helvetica" w:cs="Helvetica"/>
          <w:sz w:val="24"/>
          <w:szCs w:val="21"/>
          <w:lang w:eastAsia="ru-RU"/>
        </w:rPr>
        <w:t> </w:t>
      </w:r>
    </w:p>
    <w:p w:rsidR="00044C7C" w:rsidRPr="00166C04" w:rsidRDefault="00044C7C" w:rsidP="005D2776">
      <w:pPr>
        <w:shd w:val="clear" w:color="auto" w:fill="FFFFFF"/>
        <w:spacing w:after="150" w:line="240" w:lineRule="auto"/>
        <w:jc w:val="center"/>
        <w:rPr>
          <w:rFonts w:ascii="Helvetica" w:eastAsia="Times New Roman" w:hAnsi="Helvetica" w:cs="Helvetica"/>
          <w:sz w:val="24"/>
          <w:szCs w:val="21"/>
          <w:lang w:eastAsia="ru-RU"/>
        </w:rPr>
      </w:pPr>
      <w:r w:rsidRPr="00166C04">
        <w:rPr>
          <w:rFonts w:ascii="Times New Roman" w:eastAsia="Times New Roman" w:hAnsi="Times New Roman" w:cs="Times New Roman"/>
          <w:b/>
          <w:bCs/>
          <w:sz w:val="24"/>
          <w:szCs w:val="21"/>
          <w:lang w:eastAsia="ru-RU"/>
        </w:rPr>
        <w:t>Список литературы</w:t>
      </w:r>
    </w:p>
    <w:p w:rsidR="00044C7C" w:rsidRPr="00166C04" w:rsidRDefault="00044C7C" w:rsidP="00044C7C">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Кравцов Г.Г. Кравцова Е.Е. Психология и педагогика обучения дошкольников: Учебное пособие. – М.: Мозаика-синтез, 2013. – 264 с.</w:t>
      </w:r>
    </w:p>
    <w:p w:rsidR="00044C7C" w:rsidRPr="00166C04" w:rsidRDefault="00044C7C" w:rsidP="00044C7C">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 xml:space="preserve">Приказ </w:t>
      </w:r>
      <w:proofErr w:type="spellStart"/>
      <w:r w:rsidRPr="00166C04">
        <w:rPr>
          <w:rFonts w:ascii="Times New Roman" w:eastAsia="Times New Roman" w:hAnsi="Times New Roman" w:cs="Times New Roman"/>
          <w:sz w:val="24"/>
          <w:szCs w:val="21"/>
          <w:lang w:eastAsia="ru-RU"/>
        </w:rPr>
        <w:t>Минобрнауки</w:t>
      </w:r>
      <w:proofErr w:type="spellEnd"/>
      <w:r w:rsidRPr="00166C04">
        <w:rPr>
          <w:rFonts w:ascii="Times New Roman" w:eastAsia="Times New Roman" w:hAnsi="Times New Roman" w:cs="Times New Roman"/>
          <w:sz w:val="24"/>
          <w:szCs w:val="21"/>
          <w:lang w:eastAsia="ru-RU"/>
        </w:rPr>
        <w:t xml:space="preserve"> России от 17.10.2013 № 1155 «Об утверждении федерального государственного образовательного стандарта дошкольного образования».</w:t>
      </w:r>
    </w:p>
    <w:p w:rsidR="00044C7C" w:rsidRPr="00166C04" w:rsidRDefault="00044C7C" w:rsidP="00044C7C">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4"/>
          <w:szCs w:val="21"/>
          <w:lang w:eastAsia="ru-RU"/>
        </w:rPr>
      </w:pPr>
      <w:proofErr w:type="spellStart"/>
      <w:r w:rsidRPr="00166C04">
        <w:rPr>
          <w:rFonts w:ascii="Times New Roman" w:eastAsia="Times New Roman" w:hAnsi="Times New Roman" w:cs="Times New Roman"/>
          <w:sz w:val="24"/>
          <w:szCs w:val="21"/>
          <w:lang w:eastAsia="ru-RU"/>
        </w:rPr>
        <w:t>Юстус</w:t>
      </w:r>
      <w:proofErr w:type="spellEnd"/>
      <w:r w:rsidRPr="00166C04">
        <w:rPr>
          <w:rFonts w:ascii="Times New Roman" w:eastAsia="Times New Roman" w:hAnsi="Times New Roman" w:cs="Times New Roman"/>
          <w:sz w:val="24"/>
          <w:szCs w:val="21"/>
          <w:lang w:eastAsia="ru-RU"/>
        </w:rPr>
        <w:t xml:space="preserve"> Т.И., </w:t>
      </w:r>
      <w:proofErr w:type="spellStart"/>
      <w:r w:rsidRPr="00166C04">
        <w:rPr>
          <w:rFonts w:ascii="Times New Roman" w:eastAsia="Times New Roman" w:hAnsi="Times New Roman" w:cs="Times New Roman"/>
          <w:sz w:val="24"/>
          <w:szCs w:val="21"/>
          <w:lang w:eastAsia="ru-RU"/>
        </w:rPr>
        <w:t>Дударева</w:t>
      </w:r>
      <w:proofErr w:type="spellEnd"/>
      <w:r w:rsidRPr="00166C04">
        <w:rPr>
          <w:rFonts w:ascii="Times New Roman" w:eastAsia="Times New Roman" w:hAnsi="Times New Roman" w:cs="Times New Roman"/>
          <w:sz w:val="24"/>
          <w:szCs w:val="21"/>
          <w:lang w:eastAsia="ru-RU"/>
        </w:rPr>
        <w:t xml:space="preserve"> А.И., Короткова Ю.А., </w:t>
      </w:r>
      <w:proofErr w:type="spellStart"/>
      <w:r w:rsidRPr="00166C04">
        <w:rPr>
          <w:rFonts w:ascii="Times New Roman" w:eastAsia="Times New Roman" w:hAnsi="Times New Roman" w:cs="Times New Roman"/>
          <w:sz w:val="24"/>
          <w:szCs w:val="21"/>
          <w:lang w:eastAsia="ru-RU"/>
        </w:rPr>
        <w:t>Кривецкая</w:t>
      </w:r>
      <w:proofErr w:type="spellEnd"/>
      <w:r w:rsidRPr="00166C04">
        <w:rPr>
          <w:rFonts w:ascii="Times New Roman" w:eastAsia="Times New Roman" w:hAnsi="Times New Roman" w:cs="Times New Roman"/>
          <w:sz w:val="24"/>
          <w:szCs w:val="21"/>
          <w:lang w:eastAsia="ru-RU"/>
        </w:rPr>
        <w:t xml:space="preserve"> Е.А., </w:t>
      </w:r>
      <w:proofErr w:type="spellStart"/>
      <w:r w:rsidRPr="00166C04">
        <w:rPr>
          <w:rFonts w:ascii="Times New Roman" w:eastAsia="Times New Roman" w:hAnsi="Times New Roman" w:cs="Times New Roman"/>
          <w:sz w:val="24"/>
          <w:szCs w:val="21"/>
          <w:lang w:eastAsia="ru-RU"/>
        </w:rPr>
        <w:t>Матвеюк</w:t>
      </w:r>
      <w:proofErr w:type="spellEnd"/>
      <w:r w:rsidRPr="00166C04">
        <w:rPr>
          <w:rFonts w:ascii="Times New Roman" w:eastAsia="Times New Roman" w:hAnsi="Times New Roman" w:cs="Times New Roman"/>
          <w:sz w:val="24"/>
          <w:szCs w:val="21"/>
          <w:lang w:eastAsia="ru-RU"/>
        </w:rPr>
        <w:t xml:space="preserve"> Н.М. Создание условий для становления инициативности дошкольников в детском саду: методические рекомендации. – Красноярск, 2015. – 44 с.</w:t>
      </w:r>
    </w:p>
    <w:p w:rsidR="00044C7C" w:rsidRPr="00166C04" w:rsidRDefault="00044C7C" w:rsidP="00044C7C">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4"/>
          <w:szCs w:val="21"/>
          <w:lang w:eastAsia="ru-RU"/>
        </w:rPr>
      </w:pPr>
      <w:r w:rsidRPr="00166C04">
        <w:rPr>
          <w:rFonts w:ascii="Times New Roman" w:eastAsia="Times New Roman" w:hAnsi="Times New Roman" w:cs="Times New Roman"/>
          <w:sz w:val="24"/>
          <w:szCs w:val="21"/>
          <w:lang w:eastAsia="ru-RU"/>
        </w:rPr>
        <w:t xml:space="preserve">А. Лопатина, М </w:t>
      </w:r>
      <w:proofErr w:type="spellStart"/>
      <w:r w:rsidRPr="00166C04">
        <w:rPr>
          <w:rFonts w:ascii="Times New Roman" w:eastAsia="Times New Roman" w:hAnsi="Times New Roman" w:cs="Times New Roman"/>
          <w:sz w:val="24"/>
          <w:szCs w:val="21"/>
          <w:lang w:eastAsia="ru-RU"/>
        </w:rPr>
        <w:t>Скребцова</w:t>
      </w:r>
      <w:proofErr w:type="spellEnd"/>
      <w:r w:rsidRPr="00166C04">
        <w:rPr>
          <w:rFonts w:ascii="Times New Roman" w:eastAsia="Times New Roman" w:hAnsi="Times New Roman" w:cs="Times New Roman"/>
          <w:sz w:val="24"/>
          <w:szCs w:val="21"/>
          <w:lang w:eastAsia="ru-RU"/>
        </w:rPr>
        <w:t xml:space="preserve"> Сказочная математика. – </w:t>
      </w:r>
      <w:proofErr w:type="gramStart"/>
      <w:r w:rsidRPr="00166C04">
        <w:rPr>
          <w:rFonts w:ascii="Times New Roman" w:eastAsia="Times New Roman" w:hAnsi="Times New Roman" w:cs="Times New Roman"/>
          <w:sz w:val="24"/>
          <w:szCs w:val="21"/>
          <w:lang w:eastAsia="ru-RU"/>
        </w:rPr>
        <w:t>М. :</w:t>
      </w:r>
      <w:proofErr w:type="spellStart"/>
      <w:r w:rsidRPr="00166C04">
        <w:rPr>
          <w:rFonts w:ascii="Times New Roman" w:eastAsia="Times New Roman" w:hAnsi="Times New Roman" w:cs="Times New Roman"/>
          <w:sz w:val="24"/>
          <w:szCs w:val="21"/>
          <w:lang w:eastAsia="ru-RU"/>
        </w:rPr>
        <w:t>Амрита</w:t>
      </w:r>
      <w:proofErr w:type="spellEnd"/>
      <w:proofErr w:type="gramEnd"/>
      <w:r w:rsidRPr="00166C04">
        <w:rPr>
          <w:rFonts w:ascii="Times New Roman" w:eastAsia="Times New Roman" w:hAnsi="Times New Roman" w:cs="Times New Roman"/>
          <w:sz w:val="24"/>
          <w:szCs w:val="21"/>
          <w:lang w:eastAsia="ru-RU"/>
        </w:rPr>
        <w:t>-Русь, 2009. – 240 с.</w:t>
      </w:r>
    </w:p>
    <w:p w:rsidR="00044C7C" w:rsidRPr="00166C04" w:rsidRDefault="00044C7C" w:rsidP="00044C7C">
      <w:pPr>
        <w:shd w:val="clear" w:color="auto" w:fill="FFFFFF"/>
        <w:spacing w:after="150" w:line="240" w:lineRule="auto"/>
        <w:jc w:val="center"/>
        <w:rPr>
          <w:rFonts w:ascii="Helvetica" w:eastAsia="Times New Roman" w:hAnsi="Helvetica" w:cs="Helvetica"/>
          <w:sz w:val="24"/>
          <w:szCs w:val="21"/>
          <w:lang w:eastAsia="ru-RU"/>
        </w:rPr>
      </w:pPr>
      <w:r w:rsidRPr="00166C04">
        <w:rPr>
          <w:rFonts w:ascii="Helvetica" w:eastAsia="Times New Roman" w:hAnsi="Helvetica" w:cs="Helvetica"/>
          <w:sz w:val="24"/>
          <w:szCs w:val="21"/>
          <w:lang w:eastAsia="ru-RU"/>
        </w:rPr>
        <w:t> </w:t>
      </w: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5D2776" w:rsidRPr="00166C04" w:rsidRDefault="005D2776" w:rsidP="00044C7C">
      <w:pPr>
        <w:shd w:val="clear" w:color="auto" w:fill="FFFFFF"/>
        <w:spacing w:after="150" w:line="240" w:lineRule="auto"/>
        <w:jc w:val="center"/>
        <w:rPr>
          <w:rFonts w:ascii="Helvetica" w:eastAsia="Times New Roman" w:hAnsi="Helvetica" w:cs="Helvetica"/>
          <w:sz w:val="24"/>
          <w:szCs w:val="21"/>
          <w:lang w:eastAsia="ru-RU"/>
        </w:rPr>
      </w:pPr>
    </w:p>
    <w:p w:rsidR="00CC7B88" w:rsidRPr="00166C04" w:rsidRDefault="00CC7B88" w:rsidP="00EF2573">
      <w:pPr>
        <w:shd w:val="clear" w:color="auto" w:fill="FFFFFF"/>
        <w:spacing w:after="150" w:line="240" w:lineRule="auto"/>
        <w:rPr>
          <w:rFonts w:ascii="Helvetica" w:eastAsia="Times New Roman" w:hAnsi="Helvetica" w:cs="Helvetica"/>
          <w:sz w:val="24"/>
          <w:szCs w:val="21"/>
          <w:lang w:eastAsia="ru-RU"/>
        </w:rPr>
      </w:pPr>
    </w:p>
    <w:p w:rsidR="003E3196" w:rsidRPr="00166C04" w:rsidRDefault="003E3196" w:rsidP="00EF2573">
      <w:pPr>
        <w:shd w:val="clear" w:color="auto" w:fill="FFFFFF"/>
        <w:spacing w:after="150" w:line="240" w:lineRule="auto"/>
        <w:rPr>
          <w:rFonts w:ascii="Helvetica" w:eastAsia="Times New Roman" w:hAnsi="Helvetica" w:cs="Helvetica"/>
          <w:sz w:val="24"/>
          <w:szCs w:val="21"/>
          <w:lang w:eastAsia="ru-RU"/>
        </w:rPr>
      </w:pPr>
    </w:p>
    <w:p w:rsidR="00CC7B88" w:rsidRPr="00166C04" w:rsidRDefault="00CC7B88" w:rsidP="00044C7C">
      <w:pPr>
        <w:shd w:val="clear" w:color="auto" w:fill="FFFFFF"/>
        <w:spacing w:after="150" w:line="240" w:lineRule="auto"/>
        <w:jc w:val="center"/>
        <w:rPr>
          <w:rFonts w:ascii="Helvetica" w:eastAsia="Times New Roman" w:hAnsi="Helvetica" w:cs="Helvetica"/>
          <w:sz w:val="24"/>
          <w:szCs w:val="21"/>
          <w:lang w:eastAsia="ru-RU"/>
        </w:rPr>
      </w:pPr>
    </w:p>
    <w:p w:rsidR="00044C7C" w:rsidRPr="00166C04" w:rsidRDefault="00044C7C" w:rsidP="00044C7C">
      <w:pPr>
        <w:shd w:val="clear" w:color="auto" w:fill="FFFFFF"/>
        <w:spacing w:after="150" w:line="240" w:lineRule="auto"/>
        <w:jc w:val="center"/>
        <w:rPr>
          <w:rFonts w:ascii="Helvetica" w:eastAsia="Times New Roman" w:hAnsi="Helvetica" w:cs="Helvetica"/>
          <w:sz w:val="24"/>
          <w:szCs w:val="21"/>
          <w:lang w:eastAsia="ru-RU"/>
        </w:rPr>
      </w:pPr>
      <w:r w:rsidRPr="00166C04">
        <w:rPr>
          <w:rFonts w:ascii="Helvetica" w:eastAsia="Times New Roman" w:hAnsi="Helvetica" w:cs="Helvetica"/>
          <w:sz w:val="24"/>
          <w:szCs w:val="21"/>
          <w:lang w:eastAsia="ru-RU"/>
        </w:rPr>
        <w:lastRenderedPageBreak/>
        <w:t> </w:t>
      </w:r>
    </w:p>
    <w:p w:rsidR="00044C7C" w:rsidRPr="00166C04" w:rsidRDefault="00044C7C" w:rsidP="00044C7C">
      <w:pPr>
        <w:shd w:val="clear" w:color="auto" w:fill="FFFFFF"/>
        <w:spacing w:after="150" w:line="240" w:lineRule="auto"/>
        <w:jc w:val="center"/>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Приложение 1.</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Helvetica" w:eastAsia="Times New Roman" w:hAnsi="Helvetica" w:cs="Helvetica"/>
          <w:sz w:val="21"/>
          <w:szCs w:val="21"/>
          <w:lang w:eastAsia="ru-RU"/>
        </w:rPr>
        <w:t> </w:t>
      </w:r>
    </w:p>
    <w:p w:rsidR="00044C7C" w:rsidRPr="00166C04" w:rsidRDefault="00044C7C" w:rsidP="00044C7C">
      <w:pPr>
        <w:shd w:val="clear" w:color="auto" w:fill="FFFFFF"/>
        <w:spacing w:after="150" w:line="240" w:lineRule="auto"/>
        <w:jc w:val="center"/>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Конспект дидактической игры</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Название дидактической игры: </w:t>
      </w:r>
      <w:r w:rsidRPr="00166C04">
        <w:rPr>
          <w:rFonts w:ascii="Times New Roman" w:eastAsia="Times New Roman" w:hAnsi="Times New Roman" w:cs="Times New Roman"/>
          <w:sz w:val="21"/>
          <w:szCs w:val="21"/>
          <w:lang w:eastAsia="ru-RU"/>
        </w:rPr>
        <w:t>«Г</w:t>
      </w:r>
      <w:r w:rsidR="005D2776" w:rsidRPr="00166C04">
        <w:rPr>
          <w:rFonts w:ascii="Times New Roman" w:eastAsia="Times New Roman" w:hAnsi="Times New Roman" w:cs="Times New Roman"/>
          <w:sz w:val="21"/>
          <w:szCs w:val="21"/>
          <w:lang w:eastAsia="ru-RU"/>
        </w:rPr>
        <w:t>еометрическая мозаика «</w:t>
      </w:r>
      <w:proofErr w:type="spellStart"/>
      <w:r w:rsidR="005D2776" w:rsidRPr="00166C04">
        <w:rPr>
          <w:rFonts w:ascii="Times New Roman" w:eastAsia="Times New Roman" w:hAnsi="Times New Roman" w:cs="Times New Roman"/>
          <w:sz w:val="21"/>
          <w:szCs w:val="21"/>
          <w:lang w:eastAsia="ru-RU"/>
        </w:rPr>
        <w:t>Цветняшка</w:t>
      </w:r>
      <w:proofErr w:type="spellEnd"/>
      <w:r w:rsidRPr="00166C04">
        <w:rPr>
          <w:rFonts w:ascii="Times New Roman" w:eastAsia="Times New Roman" w:hAnsi="Times New Roman" w:cs="Times New Roman"/>
          <w:sz w:val="21"/>
          <w:szCs w:val="21"/>
          <w:lang w:eastAsia="ru-RU"/>
        </w:rPr>
        <w:t>»».</w:t>
      </w:r>
    </w:p>
    <w:p w:rsidR="00044C7C" w:rsidRPr="00166C04" w:rsidRDefault="00044C7C" w:rsidP="00EF2573">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Цель:</w:t>
      </w:r>
      <w:r w:rsidRPr="00166C04">
        <w:rPr>
          <w:rFonts w:ascii="Times New Roman" w:eastAsia="Times New Roman" w:hAnsi="Times New Roman" w:cs="Times New Roman"/>
          <w:sz w:val="21"/>
          <w:szCs w:val="21"/>
          <w:lang w:eastAsia="ru-RU"/>
        </w:rPr>
        <w:t> развивать конструктивные способности дошкольников, умение из</w:t>
      </w:r>
      <w:r w:rsidR="00EF2573" w:rsidRPr="00166C04">
        <w:rPr>
          <w:rFonts w:ascii="Helvetica" w:eastAsia="Times New Roman" w:hAnsi="Helvetica" w:cs="Helvetica"/>
          <w:sz w:val="21"/>
          <w:szCs w:val="21"/>
          <w:lang w:eastAsia="ru-RU"/>
        </w:rPr>
        <w:t xml:space="preserve"> </w:t>
      </w:r>
      <w:r w:rsidRPr="00166C04">
        <w:rPr>
          <w:rFonts w:ascii="Times New Roman" w:eastAsia="Times New Roman" w:hAnsi="Times New Roman" w:cs="Times New Roman"/>
          <w:sz w:val="21"/>
          <w:szCs w:val="21"/>
          <w:lang w:eastAsia="ru-RU"/>
        </w:rPr>
        <w:t>фигур создавать образ (по образцу, по замыслу). Развитие интереса к конструированию.</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Дидактические задачи:</w:t>
      </w:r>
    </w:p>
    <w:p w:rsidR="00044C7C" w:rsidRPr="00166C04" w:rsidRDefault="00044C7C" w:rsidP="00044C7C">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Обучить детей элементарным действиям по конструированию моделей предметов.</w:t>
      </w:r>
    </w:p>
    <w:p w:rsidR="00044C7C" w:rsidRPr="00166C04" w:rsidRDefault="00044C7C" w:rsidP="00044C7C">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Закрепить у детей умение работать по образцу по замыслу.</w:t>
      </w:r>
    </w:p>
    <w:p w:rsidR="00044C7C" w:rsidRPr="00166C04" w:rsidRDefault="00044C7C" w:rsidP="00044C7C">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Закрепить у детей представление о геометрических фигурах.</w:t>
      </w:r>
    </w:p>
    <w:p w:rsidR="00044C7C" w:rsidRPr="00166C04" w:rsidRDefault="00044C7C" w:rsidP="00044C7C">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Развивать зрительное восприятие, память, воображение и наглядно-действенное мышление.</w:t>
      </w:r>
    </w:p>
    <w:p w:rsidR="00044C7C" w:rsidRPr="00166C04" w:rsidRDefault="00044C7C" w:rsidP="00044C7C">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 xml:space="preserve">Развивать самостоятельность и инициативность </w:t>
      </w:r>
      <w:r w:rsidR="00EF2573" w:rsidRPr="00166C04">
        <w:rPr>
          <w:rFonts w:ascii="Times New Roman" w:eastAsia="Times New Roman" w:hAnsi="Times New Roman" w:cs="Times New Roman"/>
          <w:sz w:val="21"/>
          <w:szCs w:val="21"/>
          <w:lang w:eastAsia="ru-RU"/>
        </w:rPr>
        <w:t>при создании</w:t>
      </w:r>
      <w:r w:rsidRPr="00166C04">
        <w:rPr>
          <w:rFonts w:ascii="Times New Roman" w:eastAsia="Times New Roman" w:hAnsi="Times New Roman" w:cs="Times New Roman"/>
          <w:sz w:val="21"/>
          <w:szCs w:val="21"/>
          <w:lang w:eastAsia="ru-RU"/>
        </w:rPr>
        <w:t xml:space="preserve"> образа.</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Игровые задачи:</w:t>
      </w:r>
    </w:p>
    <w:p w:rsidR="00044C7C" w:rsidRPr="00166C04" w:rsidRDefault="00044C7C" w:rsidP="00044C7C">
      <w:pPr>
        <w:numPr>
          <w:ilvl w:val="0"/>
          <w:numId w:val="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Соединить предлагаемые фигуры в модель предмета согласно образцу.</w:t>
      </w:r>
    </w:p>
    <w:p w:rsidR="00044C7C" w:rsidRPr="00166C04" w:rsidRDefault="00044C7C" w:rsidP="00044C7C">
      <w:pPr>
        <w:numPr>
          <w:ilvl w:val="0"/>
          <w:numId w:val="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Соединить предлагаемые фигуры в модель предмета согласно собственному представлению ребенка.</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Участники игры:</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В игре участвуют дети старшего дошкольного возраста в количестве от 1 до 7 человек.</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Дидактический материал:</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Демонстрационный материал карта с изображением предметов из геометрических фигур.</w:t>
      </w:r>
    </w:p>
    <w:p w:rsidR="00044C7C" w:rsidRPr="00166C04" w:rsidRDefault="00044C7C" w:rsidP="00044C7C">
      <w:pPr>
        <w:shd w:val="clear" w:color="auto" w:fill="FFFFFF"/>
        <w:spacing w:after="150" w:line="240" w:lineRule="auto"/>
        <w:ind w:left="426"/>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Раздаточный материал (геометрические фигуры: квадрат, прямоугольник, ромб, круг, треугольник. А также элементы фигур полукруг, полукольцо, четверть кольца.)</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Helvetica" w:eastAsia="Times New Roman" w:hAnsi="Helvetica" w:cs="Helvetica"/>
          <w:sz w:val="21"/>
          <w:szCs w:val="21"/>
          <w:lang w:eastAsia="ru-RU"/>
        </w:rPr>
        <w:t> </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1. Вариант игры:</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Цель:</w:t>
      </w:r>
      <w:r w:rsidRPr="00166C04">
        <w:rPr>
          <w:rFonts w:ascii="Times New Roman" w:eastAsia="Times New Roman" w:hAnsi="Times New Roman" w:cs="Times New Roman"/>
          <w:sz w:val="21"/>
          <w:szCs w:val="21"/>
          <w:lang w:eastAsia="ru-RU"/>
        </w:rPr>
        <w:t> развитие конструктивных способностей дошкольников, по средствам геометрических фигур; закрепить знания об основных геометрических фигурах; развитие интереса к конструированию и умения создавать образ предмета из геометрических фигур; развитие зрительного восприятия, внимания, памяти и мыслительных операций.</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Дидактический материал:</w:t>
      </w:r>
      <w:r w:rsidRPr="00166C04">
        <w:rPr>
          <w:rFonts w:ascii="Times New Roman" w:eastAsia="Times New Roman" w:hAnsi="Times New Roman" w:cs="Times New Roman"/>
          <w:sz w:val="21"/>
          <w:szCs w:val="21"/>
          <w:lang w:eastAsia="ru-RU"/>
        </w:rPr>
        <w:t> карточки с изображением предметов составленных из геометрических фигур и элементов фигур.</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Игровое правило:</w:t>
      </w:r>
      <w:r w:rsidRPr="00166C04">
        <w:rPr>
          <w:rFonts w:ascii="Times New Roman" w:eastAsia="Times New Roman" w:hAnsi="Times New Roman" w:cs="Times New Roman"/>
          <w:sz w:val="21"/>
          <w:szCs w:val="21"/>
          <w:lang w:eastAsia="ru-RU"/>
        </w:rPr>
        <w:t> ребенок должен брать только те геометрические фигуры, из которых составлены предметы на его карточке.</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Ход игры:</w:t>
      </w:r>
    </w:p>
    <w:p w:rsidR="00044C7C" w:rsidRPr="00166C04" w:rsidRDefault="00044C7C" w:rsidP="00044C7C">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Воспитатель предлагает ребенку рассмотреть картинку и сказать из каких геометрических фигур составлено изображение. Сколько геометрических фигур разной формы и какого они цвета.</w:t>
      </w:r>
    </w:p>
    <w:p w:rsidR="00044C7C" w:rsidRPr="00166C04" w:rsidRDefault="00044C7C" w:rsidP="00044C7C">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Воспитатель предлагает рассмотреть картинку и выложить такую же из геометрических фигур сначала методом наложения на карточке, а затем на столе.</w:t>
      </w:r>
    </w:p>
    <w:p w:rsidR="00044C7C" w:rsidRPr="00166C04" w:rsidRDefault="00044C7C" w:rsidP="00044C7C">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Можно усложнить задание и попросить ребенка выложить предмет из геометрических фигур по памяти.</w:t>
      </w:r>
    </w:p>
    <w:p w:rsidR="00044C7C" w:rsidRPr="00166C04" w:rsidRDefault="00044C7C" w:rsidP="00044C7C">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Из данных геометрических фигур выложи изображение любого предмета.</w:t>
      </w:r>
    </w:p>
    <w:p w:rsidR="005D2776" w:rsidRPr="00166C04" w:rsidRDefault="005D2776"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5D2776" w:rsidRPr="00166C04" w:rsidRDefault="005D2776"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EF2573" w:rsidRPr="00166C04" w:rsidRDefault="00EF2573"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3E3196" w:rsidRPr="00166C04" w:rsidRDefault="003E3196"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3E3196" w:rsidRPr="00166C04" w:rsidRDefault="003E3196"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3E3196" w:rsidRPr="00166C04" w:rsidRDefault="003E3196" w:rsidP="00044C7C">
      <w:pPr>
        <w:shd w:val="clear" w:color="auto" w:fill="FFFFFF"/>
        <w:spacing w:after="150" w:line="240" w:lineRule="auto"/>
        <w:jc w:val="center"/>
        <w:rPr>
          <w:rFonts w:ascii="Times New Roman" w:eastAsia="Times New Roman" w:hAnsi="Times New Roman" w:cs="Times New Roman"/>
          <w:b/>
          <w:bCs/>
          <w:sz w:val="21"/>
          <w:szCs w:val="21"/>
          <w:lang w:eastAsia="ru-RU"/>
        </w:rPr>
      </w:pPr>
    </w:p>
    <w:p w:rsidR="00044C7C" w:rsidRPr="00166C04" w:rsidRDefault="00044C7C" w:rsidP="00044C7C">
      <w:pPr>
        <w:shd w:val="clear" w:color="auto" w:fill="FFFFFF"/>
        <w:spacing w:after="150" w:line="240" w:lineRule="auto"/>
        <w:jc w:val="center"/>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2. Вариант игры:</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Цель:</w:t>
      </w:r>
      <w:r w:rsidRPr="00166C04">
        <w:rPr>
          <w:rFonts w:ascii="Times New Roman" w:eastAsia="Times New Roman" w:hAnsi="Times New Roman" w:cs="Times New Roman"/>
          <w:sz w:val="21"/>
          <w:szCs w:val="21"/>
          <w:lang w:eastAsia="ru-RU"/>
        </w:rPr>
        <w:t> развитие конструктивных способностей дошкольников, по средствам геометрических фигур; развивать умение различать геометрические фигуры, анализировать положение предметов в пространстве; закреплять умение сравнивать геометрические фигуры по размеру; продолжать развивать умения составлять узор по замыслу, развивать внимание, мыслительные операции.</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Дидактический материал: </w:t>
      </w:r>
      <w:r w:rsidRPr="00166C04">
        <w:rPr>
          <w:rFonts w:ascii="Times New Roman" w:eastAsia="Times New Roman" w:hAnsi="Times New Roman" w:cs="Times New Roman"/>
          <w:sz w:val="21"/>
          <w:szCs w:val="21"/>
          <w:lang w:eastAsia="ru-RU"/>
        </w:rPr>
        <w:t>карточки с геометрическим узором, набор геометрических фигур и элементов фигур.</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Игровое правило:</w:t>
      </w:r>
      <w:r w:rsidRPr="00166C04">
        <w:rPr>
          <w:rFonts w:ascii="Times New Roman" w:eastAsia="Times New Roman" w:hAnsi="Times New Roman" w:cs="Times New Roman"/>
          <w:sz w:val="21"/>
          <w:szCs w:val="21"/>
          <w:lang w:eastAsia="ru-RU"/>
        </w:rPr>
        <w:t> ребенок должен брать только те фигуры, из которых составлены предметы на его карточке.</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b/>
          <w:bCs/>
          <w:sz w:val="21"/>
          <w:szCs w:val="21"/>
          <w:lang w:eastAsia="ru-RU"/>
        </w:rPr>
        <w:t>Ход игры:</w:t>
      </w:r>
    </w:p>
    <w:p w:rsidR="00044C7C" w:rsidRPr="00166C04" w:rsidRDefault="00044C7C" w:rsidP="00044C7C">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Воспитатель предлагает детям рассмотреть карточку и ответить на вопрос: «Из каких геометрических фигур составлен узор на образце?». Затем дети определяют, какого цвета фигуры и где они расположены. После этого ребенок выбирает нужные геометрические фигуры и выкладывает точно такой же узор. (Если ребенку трудно выполнить задание, то используем способ наложения фигур).</w:t>
      </w:r>
    </w:p>
    <w:p w:rsidR="00044C7C" w:rsidRPr="00166C04" w:rsidRDefault="00044C7C" w:rsidP="00044C7C">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Если ребенок хорошо справляется, то можно попросить его выполнить такой же узор по памяти.</w:t>
      </w:r>
    </w:p>
    <w:p w:rsidR="00044C7C" w:rsidRPr="00166C04" w:rsidRDefault="00044C7C" w:rsidP="00044C7C">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Можно предложить ребенку составить свой узор.</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В каждом варианте игры ребенок может проявить инициативу предложив заменить ту или иную фигуру или элемент в узоре, главное, чтобы это принципиально не нарушало суть предлагаемой модели (например, собирая чайник по образцу, ребенок, таким образом, меняет фигуры, что разглядеть первоначальный предмет не представляется возможным). Если такое наблюдается, следует уделить внимание тому, чтобы вместе с ребенком рассмотреть какие специфические признаки имеет собираемый предмет и где они в узоре ребенка. Важно сохранить инициативу ребенку, направив ее вопросом или примером.</w:t>
      </w:r>
    </w:p>
    <w:p w:rsidR="00044C7C" w:rsidRPr="00166C04" w:rsidRDefault="00044C7C" w:rsidP="00044C7C">
      <w:pPr>
        <w:shd w:val="clear" w:color="auto" w:fill="FFFFFF"/>
        <w:spacing w:after="150" w:line="240" w:lineRule="auto"/>
        <w:jc w:val="both"/>
        <w:rPr>
          <w:rFonts w:ascii="Helvetica" w:eastAsia="Times New Roman" w:hAnsi="Helvetica" w:cs="Helvetica"/>
          <w:sz w:val="21"/>
          <w:szCs w:val="21"/>
          <w:lang w:eastAsia="ru-RU"/>
        </w:rPr>
      </w:pPr>
      <w:r w:rsidRPr="00166C04">
        <w:rPr>
          <w:rFonts w:ascii="Helvetica" w:eastAsia="Times New Roman" w:hAnsi="Helvetica" w:cs="Helvetica"/>
          <w:sz w:val="21"/>
          <w:szCs w:val="21"/>
          <w:lang w:eastAsia="ru-RU"/>
        </w:rPr>
        <w:t> </w:t>
      </w:r>
    </w:p>
    <w:p w:rsidR="003E3196" w:rsidRPr="00166C04" w:rsidRDefault="003E3196" w:rsidP="00044C7C">
      <w:pPr>
        <w:shd w:val="clear" w:color="auto" w:fill="FFFFFF"/>
        <w:spacing w:after="150" w:line="240" w:lineRule="auto"/>
        <w:jc w:val="both"/>
        <w:rPr>
          <w:rFonts w:ascii="Helvetica" w:eastAsia="Times New Roman" w:hAnsi="Helvetica" w:cs="Helvetica"/>
          <w:sz w:val="21"/>
          <w:szCs w:val="21"/>
          <w:lang w:eastAsia="ru-RU"/>
        </w:rPr>
      </w:pPr>
    </w:p>
    <w:p w:rsidR="003E3196" w:rsidRPr="00166C04" w:rsidRDefault="003E3196" w:rsidP="00044C7C">
      <w:pPr>
        <w:shd w:val="clear" w:color="auto" w:fill="FFFFFF"/>
        <w:spacing w:after="150" w:line="240" w:lineRule="auto"/>
        <w:jc w:val="both"/>
        <w:rPr>
          <w:rFonts w:ascii="Helvetica" w:eastAsia="Times New Roman" w:hAnsi="Helvetica" w:cs="Helvetica"/>
          <w:sz w:val="21"/>
          <w:szCs w:val="21"/>
          <w:lang w:eastAsia="ru-RU"/>
        </w:rPr>
      </w:pPr>
    </w:p>
    <w:p w:rsidR="00044C7C" w:rsidRPr="00166C04" w:rsidRDefault="00044C7C" w:rsidP="003E3196">
      <w:pPr>
        <w:shd w:val="clear" w:color="auto" w:fill="FFFFFF"/>
        <w:spacing w:after="150" w:line="240" w:lineRule="auto"/>
        <w:jc w:val="both"/>
        <w:rPr>
          <w:rFonts w:ascii="Helvetica" w:eastAsia="Times New Roman" w:hAnsi="Helvetica" w:cs="Helvetica"/>
          <w:sz w:val="21"/>
          <w:szCs w:val="21"/>
          <w:lang w:eastAsia="ru-RU"/>
        </w:rPr>
      </w:pPr>
      <w:r w:rsidRPr="00166C04">
        <w:rPr>
          <w:rFonts w:ascii="Times New Roman" w:eastAsia="Times New Roman" w:hAnsi="Times New Roman" w:cs="Times New Roman"/>
          <w:sz w:val="21"/>
          <w:szCs w:val="21"/>
          <w:lang w:eastAsia="ru-RU"/>
        </w:rPr>
        <w:t>Приложение 2.</w:t>
      </w:r>
    </w:p>
    <w:p w:rsidR="003E3196" w:rsidRDefault="00044C7C" w:rsidP="00044C7C">
      <w:pPr>
        <w:shd w:val="clear" w:color="auto" w:fill="FFFFFF"/>
        <w:spacing w:after="150" w:line="240" w:lineRule="auto"/>
        <w:jc w:val="both"/>
        <w:rPr>
          <w:rFonts w:ascii="Helvetica" w:eastAsia="Times New Roman" w:hAnsi="Helvetica" w:cs="Helvetica"/>
          <w:color w:val="333333"/>
          <w:sz w:val="21"/>
          <w:szCs w:val="21"/>
          <w:lang w:eastAsia="ru-RU"/>
        </w:rPr>
      </w:pPr>
      <w:r w:rsidRPr="00044C7C">
        <w:rPr>
          <w:rFonts w:ascii="Helvetica" w:eastAsia="Times New Roman" w:hAnsi="Helvetica" w:cs="Helvetica"/>
          <w:color w:val="333333"/>
          <w:sz w:val="21"/>
          <w:szCs w:val="21"/>
          <w:lang w:eastAsia="ru-RU"/>
        </w:rPr>
        <w:t> </w:t>
      </w:r>
      <w:r w:rsidR="003E3196">
        <w:rPr>
          <w:rFonts w:ascii="Helvetica" w:eastAsia="Times New Roman" w:hAnsi="Helvetica" w:cs="Helvetica"/>
          <w:noProof/>
          <w:color w:val="333333"/>
          <w:sz w:val="21"/>
          <w:szCs w:val="21"/>
          <w:lang w:eastAsia="ru-RU"/>
        </w:rPr>
        <w:drawing>
          <wp:inline distT="0" distB="0" distL="0" distR="0">
            <wp:extent cx="2733675" cy="2156139"/>
            <wp:effectExtent l="0" t="0" r="0" b="0"/>
            <wp:docPr id="2" name="Рисунок 2" descr="C:\Users\Пользователь\Downloads\20241023_15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20241023_1508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867" cy="2158656"/>
                    </a:xfrm>
                    <a:prstGeom prst="rect">
                      <a:avLst/>
                    </a:prstGeom>
                    <a:noFill/>
                    <a:ln>
                      <a:noFill/>
                    </a:ln>
                  </pic:spPr>
                </pic:pic>
              </a:graphicData>
            </a:graphic>
          </wp:inline>
        </w:drawing>
      </w:r>
      <w:r w:rsidR="003E3196">
        <w:rPr>
          <w:rFonts w:ascii="Helvetica" w:eastAsia="Times New Roman" w:hAnsi="Helvetica" w:cs="Helvetica"/>
          <w:noProof/>
          <w:color w:val="333333"/>
          <w:sz w:val="21"/>
          <w:szCs w:val="21"/>
          <w:lang w:eastAsia="ru-RU"/>
        </w:rPr>
        <w:t xml:space="preserve">          </w:t>
      </w:r>
      <w:r w:rsidR="003E3196">
        <w:rPr>
          <w:rFonts w:ascii="Helvetica" w:eastAsia="Times New Roman" w:hAnsi="Helvetica" w:cs="Helvetica"/>
          <w:noProof/>
          <w:color w:val="333333"/>
          <w:sz w:val="21"/>
          <w:szCs w:val="21"/>
          <w:lang w:eastAsia="ru-RU"/>
        </w:rPr>
        <w:drawing>
          <wp:inline distT="0" distB="0" distL="0" distR="0">
            <wp:extent cx="2533649" cy="1900237"/>
            <wp:effectExtent l="0" t="7302" r="0" b="0"/>
            <wp:docPr id="3" name="Рисунок 3" descr="C:\Users\Пользователь\Downloads\20241023_14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20241023_1458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535337" cy="1901503"/>
                    </a:xfrm>
                    <a:prstGeom prst="rect">
                      <a:avLst/>
                    </a:prstGeom>
                    <a:noFill/>
                    <a:ln>
                      <a:noFill/>
                    </a:ln>
                  </pic:spPr>
                </pic:pic>
              </a:graphicData>
            </a:graphic>
          </wp:inline>
        </w:drawing>
      </w:r>
    </w:p>
    <w:p w:rsidR="00044C7C" w:rsidRDefault="00CA3AD2" w:rsidP="003E3196">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6.25pt;mso-left-percent:-10001;mso-top-percent:-10001;mso-position-horizontal:absolute;mso-position-horizontal-relative:char;mso-position-vertical:absolute;mso-position-vertical-relative:line;mso-left-percent:-10001;mso-top-percent:-10001">
            <v:imagedata r:id="rId8" o:title="20241023_145848"/>
          </v:shape>
        </w:pict>
      </w:r>
    </w:p>
    <w:p w:rsidR="003E3196" w:rsidRDefault="003E3196" w:rsidP="003E3196">
      <w:pPr>
        <w:shd w:val="clear" w:color="auto" w:fill="FFFFFF"/>
        <w:spacing w:after="150" w:line="240" w:lineRule="auto"/>
        <w:jc w:val="center"/>
        <w:rPr>
          <w:rFonts w:ascii="Helvetica" w:eastAsia="Times New Roman" w:hAnsi="Helvetica" w:cs="Helvetica"/>
          <w:color w:val="333333"/>
          <w:sz w:val="21"/>
          <w:szCs w:val="21"/>
          <w:lang w:eastAsia="ru-RU"/>
        </w:rPr>
      </w:pPr>
    </w:p>
    <w:p w:rsidR="003E3196" w:rsidRDefault="00CA3AD2" w:rsidP="003E319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pict>
          <v:shape id="_x0000_i1026" type="#_x0000_t75" style="width:241.5pt;height:181.5pt">
            <v:imagedata r:id="rId9" o:title="20241023_145957"/>
          </v:shape>
        </w:pict>
      </w:r>
    </w:p>
    <w:p w:rsidR="003E3196" w:rsidRPr="00044C7C" w:rsidRDefault="00CA3AD2" w:rsidP="003E3196">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pict>
          <v:shape id="_x0000_i1027" type="#_x0000_t75" style="width:267.75pt;height:176.25pt">
            <v:imagedata r:id="rId10" o:title="20241023_150240"/>
          </v:shape>
        </w:pict>
      </w:r>
    </w:p>
    <w:sectPr w:rsidR="003E3196" w:rsidRPr="00044C7C" w:rsidSect="003E319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7C"/>
    <w:multiLevelType w:val="multilevel"/>
    <w:tmpl w:val="558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C6746"/>
    <w:multiLevelType w:val="multilevel"/>
    <w:tmpl w:val="6BAE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A4586"/>
    <w:multiLevelType w:val="multilevel"/>
    <w:tmpl w:val="BAE8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E38B8"/>
    <w:multiLevelType w:val="multilevel"/>
    <w:tmpl w:val="56E2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7D6E7E"/>
    <w:multiLevelType w:val="multilevel"/>
    <w:tmpl w:val="64FA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E688C"/>
    <w:multiLevelType w:val="multilevel"/>
    <w:tmpl w:val="3FFC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51889"/>
    <w:multiLevelType w:val="multilevel"/>
    <w:tmpl w:val="D850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22"/>
    <w:rsid w:val="00044C7C"/>
    <w:rsid w:val="00166C04"/>
    <w:rsid w:val="003E3196"/>
    <w:rsid w:val="0056799B"/>
    <w:rsid w:val="005D2776"/>
    <w:rsid w:val="00656199"/>
    <w:rsid w:val="00704405"/>
    <w:rsid w:val="00B20422"/>
    <w:rsid w:val="00CA3AD2"/>
    <w:rsid w:val="00CC7B88"/>
    <w:rsid w:val="00EF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CA8B"/>
  <w15:chartTrackingRefBased/>
  <w15:docId w15:val="{8E3D32FE-842C-4948-AF5F-4B42B9A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4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4C7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4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C7C"/>
    <w:rPr>
      <w:b/>
      <w:bCs/>
    </w:rPr>
  </w:style>
  <w:style w:type="character" w:styleId="a5">
    <w:name w:val="Hyperlink"/>
    <w:basedOn w:val="a0"/>
    <w:uiPriority w:val="99"/>
    <w:semiHidden/>
    <w:unhideWhenUsed/>
    <w:rsid w:val="00044C7C"/>
    <w:rPr>
      <w:color w:val="0000FF"/>
      <w:u w:val="single"/>
    </w:rPr>
  </w:style>
  <w:style w:type="paragraph" w:styleId="a6">
    <w:name w:val="Balloon Text"/>
    <w:basedOn w:val="a"/>
    <w:link w:val="a7"/>
    <w:uiPriority w:val="99"/>
    <w:semiHidden/>
    <w:unhideWhenUsed/>
    <w:rsid w:val="00044C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4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269926">
      <w:bodyDiv w:val="1"/>
      <w:marLeft w:val="0"/>
      <w:marRight w:val="0"/>
      <w:marTop w:val="0"/>
      <w:marBottom w:val="0"/>
      <w:divBdr>
        <w:top w:val="none" w:sz="0" w:space="0" w:color="auto"/>
        <w:left w:val="none" w:sz="0" w:space="0" w:color="auto"/>
        <w:bottom w:val="none" w:sz="0" w:space="0" w:color="auto"/>
        <w:right w:val="none" w:sz="0" w:space="0" w:color="auto"/>
      </w:divBdr>
      <w:divsChild>
        <w:div w:id="79779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2024-10-28T05:51:00Z</cp:lastPrinted>
  <dcterms:created xsi:type="dcterms:W3CDTF">2024-10-23T06:06:00Z</dcterms:created>
  <dcterms:modified xsi:type="dcterms:W3CDTF">2024-10-28T06:55:00Z</dcterms:modified>
</cp:coreProperties>
</file>